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A1" w:rsidRDefault="00BE55BE">
      <w:pPr>
        <w:keepNext/>
        <w:spacing w:before="475"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 xml:space="preserve">Табела 1. Подаци о наставнику </w:t>
      </w:r>
      <w:bookmarkStart w:id="0" w:name="_GoBack"/>
      <w:bookmarkEnd w:id="0"/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528"/>
      </w:tblGrid>
      <w:tr w:rsidR="003728A1">
        <w:tc>
          <w:tcPr>
            <w:tcW w:w="3652" w:type="dxa"/>
            <w:shd w:val="clear" w:color="auto" w:fill="FFF2CC"/>
            <w:vAlign w:val="center"/>
          </w:tcPr>
          <w:p w:rsidR="003728A1" w:rsidRDefault="00BE55BE">
            <w:pPr>
              <w:spacing w:after="115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Име и презиме наставника</w:t>
            </w:r>
            <w:r>
              <w:rPr>
                <w:b/>
                <w:bCs/>
                <w:color w:val="000000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spacing w:after="115"/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Назив и место установе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Адреса установе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Телефон установе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Имејл установе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Веб-сајт установе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Телефон наставника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Имејл наставника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Радно место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Стручна спрема и звање</w:t>
            </w:r>
            <w:r>
              <w:rPr>
                <w:color w:val="000000"/>
                <w:vertAlign w:val="superscript"/>
              </w:rPr>
              <w:footnoteReference w:id="2"/>
            </w:r>
            <w:r>
              <w:t>*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Године стажа*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Лиценца*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Познавање страног језика*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Познавање рада на рачунару*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Уколико наставник води блог, Youtube канал, веб-сајт , портал и сл.  и објављује образовне и научне садржаје, односно примере из праксе, потребно је навести линк.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  <w:tr w:rsidR="003728A1">
        <w:tc>
          <w:tcPr>
            <w:tcW w:w="3652" w:type="dxa"/>
            <w:vAlign w:val="center"/>
          </w:tcPr>
          <w:p w:rsidR="003728A1" w:rsidRDefault="00BE55BE">
            <w:pPr>
              <w:jc w:val="left"/>
            </w:pPr>
            <w:r>
              <w:t>Навести активе и тимов</w:t>
            </w:r>
            <w:r>
              <w:t>е у чијем раду је наставник учествовао, улогу и период.</w:t>
            </w:r>
          </w:p>
        </w:tc>
        <w:tc>
          <w:tcPr>
            <w:tcW w:w="5528" w:type="dxa"/>
            <w:vAlign w:val="center"/>
          </w:tcPr>
          <w:p w:rsidR="003728A1" w:rsidRDefault="003728A1">
            <w:pPr>
              <w:jc w:val="left"/>
            </w:pPr>
          </w:p>
        </w:tc>
      </w:tr>
    </w:tbl>
    <w:p w:rsidR="003728A1" w:rsidRDefault="003728A1">
      <w:pPr>
        <w:keepNext/>
        <w:spacing w:before="475" w:after="280"/>
        <w:jc w:val="left"/>
        <w:rPr>
          <w:b/>
          <w:bCs/>
          <w:color w:val="000000"/>
        </w:rPr>
        <w:sectPr w:rsidR="003728A1">
          <w:headerReference w:type="default" r:id="rId7"/>
          <w:footerReference w:type="default" r:id="rId8"/>
          <w:pgSz w:w="11906" w:h="16838"/>
          <w:pgMar w:top="1417" w:right="1417" w:bottom="1417" w:left="1417" w:header="567" w:footer="567" w:gutter="0"/>
          <w:pgNumType w:start="1"/>
          <w:cols w:space="720"/>
        </w:sectPr>
      </w:pPr>
    </w:p>
    <w:p w:rsidR="003728A1" w:rsidRDefault="00BE55BE">
      <w:pPr>
        <w:keepNext/>
        <w:spacing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Tабела 2. Захтеви за стицање звања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276"/>
        <w:gridCol w:w="1559"/>
        <w:gridCol w:w="1417"/>
        <w:gridCol w:w="1701"/>
      </w:tblGrid>
      <w:tr w:rsidR="003728A1">
        <w:tc>
          <w:tcPr>
            <w:tcW w:w="3114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Време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Педагошки саветник</w:t>
            </w:r>
          </w:p>
        </w:tc>
        <w:tc>
          <w:tcPr>
            <w:tcW w:w="1559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Самостални педагошки саветник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Виши педагошки саветник</w:t>
            </w:r>
          </w:p>
        </w:tc>
        <w:tc>
          <w:tcPr>
            <w:tcW w:w="1701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Високи педагошки саветник</w:t>
            </w:r>
          </w:p>
        </w:tc>
      </w:tr>
      <w:tr w:rsidR="003728A1">
        <w:trPr>
          <w:trHeight w:val="222"/>
        </w:trPr>
        <w:tc>
          <w:tcPr>
            <w:tcW w:w="311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Датум подношења захтева</w:t>
            </w:r>
          </w:p>
        </w:tc>
        <w:tc>
          <w:tcPr>
            <w:tcW w:w="127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55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4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701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</w:tr>
      <w:tr w:rsidR="003728A1">
        <w:trPr>
          <w:trHeight w:val="253"/>
        </w:trPr>
        <w:tc>
          <w:tcPr>
            <w:tcW w:w="311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Датум стицања звања</w:t>
            </w:r>
          </w:p>
        </w:tc>
        <w:tc>
          <w:tcPr>
            <w:tcW w:w="127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55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4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1701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</w:tr>
    </w:tbl>
    <w:p w:rsidR="003728A1" w:rsidRDefault="00BE55BE">
      <w:pPr>
        <w:keepNext/>
        <w:spacing w:before="475"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Табела 3. Процедура – поступак унутар установе</w:t>
      </w:r>
    </w:p>
    <w:tbl>
      <w:tblPr>
        <w:tblStyle w:val="a2"/>
        <w:tblW w:w="91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9"/>
        <w:gridCol w:w="5790"/>
      </w:tblGrid>
      <w:tr w:rsidR="003728A1">
        <w:tc>
          <w:tcPr>
            <w:tcW w:w="3339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Мишљења стручних органа</w:t>
            </w:r>
          </w:p>
        </w:tc>
        <w:tc>
          <w:tcPr>
            <w:tcW w:w="5790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Доказ/Напомена (назив, деловодни број, датум)</w:t>
            </w:r>
          </w:p>
        </w:tc>
      </w:tr>
      <w:tr w:rsidR="003728A1">
        <w:tc>
          <w:tcPr>
            <w:tcW w:w="3339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Мишљење стручног већа *</w:t>
            </w:r>
          </w:p>
        </w:tc>
        <w:tc>
          <w:tcPr>
            <w:tcW w:w="5790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339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Мишљење наставничког већа * </w:t>
            </w:r>
          </w:p>
        </w:tc>
        <w:tc>
          <w:tcPr>
            <w:tcW w:w="5790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339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Мишљење савета родитеља *</w:t>
            </w:r>
          </w:p>
        </w:tc>
        <w:tc>
          <w:tcPr>
            <w:tcW w:w="5790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:rsidR="003728A1" w:rsidRDefault="00BE55BE">
      <w:pPr>
        <w:keepNext/>
        <w:spacing w:before="475"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Табела 4. Области стручног усавршавања</w:t>
      </w:r>
    </w:p>
    <w:tbl>
      <w:tblPr>
        <w:tblStyle w:val="a3"/>
        <w:tblW w:w="91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5"/>
        <w:gridCol w:w="1884"/>
        <w:gridCol w:w="1364"/>
        <w:gridCol w:w="5306"/>
      </w:tblGrid>
      <w:tr w:rsidR="003728A1">
        <w:trPr>
          <w:trHeight w:val="473"/>
        </w:trPr>
        <w:tc>
          <w:tcPr>
            <w:tcW w:w="2459" w:type="dxa"/>
            <w:gridSpan w:val="2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Области стручног усавршавања</w:t>
            </w:r>
          </w:p>
        </w:tc>
        <w:tc>
          <w:tcPr>
            <w:tcW w:w="1364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Број бодова / сати</w:t>
            </w:r>
          </w:p>
        </w:tc>
        <w:tc>
          <w:tcPr>
            <w:tcW w:w="5306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rPr>
          <w:trHeight w:val="241"/>
        </w:trPr>
        <w:tc>
          <w:tcPr>
            <w:tcW w:w="575" w:type="dxa"/>
            <w:vMerge w:val="restart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Н1</w:t>
            </w: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Унутар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/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Ван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 w:val="restart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Н2</w:t>
            </w: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Унутар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/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Ван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 w:val="restart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Н3</w:t>
            </w: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Унутар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/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Ван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 w:val="restart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Н4</w:t>
            </w: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Унутар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75" w:type="dxa"/>
            <w:vMerge/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8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Ван установе</w:t>
            </w:r>
          </w:p>
        </w:tc>
        <w:tc>
          <w:tcPr>
            <w:tcW w:w="136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06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:rsidR="003728A1" w:rsidRDefault="00BE55BE">
      <w:pPr>
        <w:keepNext/>
        <w:spacing w:before="475"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Табела 5. Учествовање у различитим облицима стручног усавршавања у установи</w:t>
      </w:r>
    </w:p>
    <w:tbl>
      <w:tblPr>
        <w:tblStyle w:val="a4"/>
        <w:tblW w:w="89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3"/>
        <w:gridCol w:w="1517"/>
        <w:gridCol w:w="3519"/>
      </w:tblGrid>
      <w:tr w:rsidR="003728A1">
        <w:trPr>
          <w:trHeight w:val="552"/>
          <w:tblHeader/>
        </w:trPr>
        <w:tc>
          <w:tcPr>
            <w:tcW w:w="3964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Активност</w:t>
            </w:r>
          </w:p>
        </w:tc>
        <w:tc>
          <w:tcPr>
            <w:tcW w:w="1517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Време реализације</w:t>
            </w:r>
          </w:p>
        </w:tc>
        <w:tc>
          <w:tcPr>
            <w:tcW w:w="3519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</w:t>
            </w:r>
          </w:p>
        </w:tc>
      </w:tr>
      <w:tr w:rsidR="003728A1"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Извођење угледних часова, демонстрирање поступака, метода и техника учења и других наставних, односно васпитних активности;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Излагање на састанцима стручних органа и тела које се односи на савладан програм стручног усавршавања или други облик стручног усавршавања ван установе, са обавезном анализом и дискусијом;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Приказивање стручне књиге, приручника, дидактичког материјала, с</w:t>
            </w:r>
            <w:r>
              <w:t xml:space="preserve">тручног чланка, резултата истраживања, анализе утицаја стручног усаврешавања на развој ученика,  </w:t>
            </w:r>
            <w:r>
              <w:lastRenderedPageBreak/>
              <w:t>студијског путовања и стручне посете са обавезном анализом и дискусијом;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lastRenderedPageBreak/>
              <w:t>Учешће у: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истраживањима,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пројектима образовно-васпитног карактера у установи,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пројектима мобилности,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програмима од националног значаја,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 ‒ стручним и студијским путовањима и посетама, 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међународним програмима, скуповима и мрежама, 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програму огледа, 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раду модел центра; 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‒</w:t>
            </w:r>
            <w:r>
              <w:t xml:space="preserve"> планирање и оствривање облика стручног усавршавања у</w:t>
            </w:r>
            <w:r>
              <w:t xml:space="preserve"> оквиру установе;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Остваривање активности у школи вежбаоници;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026"/>
        </w:trPr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Остваривање активности у оквиру приправничке, односно менторске праксе;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063"/>
        </w:trPr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Активности које се односе на развијање партнерства са другим установама и развој праксе хоризонталног учења;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779"/>
        </w:trPr>
        <w:tc>
          <w:tcPr>
            <w:tcW w:w="396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Обуке (уживо или онлајн) које нису одобрене од стране министра просвете или Завода за унапређивање образовања и васпитања, а које организују релевантни правни субјекти (факултети, центри за стручно усавршавање, школске управе, стручна друштва, институти и </w:t>
            </w:r>
            <w:r>
              <w:t>сл.).</w:t>
            </w:r>
          </w:p>
        </w:tc>
        <w:tc>
          <w:tcPr>
            <w:tcW w:w="1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19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:rsidR="003728A1" w:rsidRDefault="00BE55BE">
      <w:pPr>
        <w:keepNext/>
        <w:pageBreakBefore/>
        <w:spacing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Табела 6. Самопроцена остварености компетенција наставника</w:t>
      </w:r>
    </w:p>
    <w:p w:rsidR="003728A1" w:rsidRDefault="00BE55BE">
      <w:pPr>
        <w:spacing w:before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К1/Н1 – КОМПЕТЕНЦИЈЕ ЗА НАСТАВНУ ОБЛАСТ, ПРЕДМЕТ И МЕТОДИКУ НАСТАВЕ</w:t>
      </w:r>
    </w:p>
    <w:tbl>
      <w:tblPr>
        <w:tblStyle w:val="a5"/>
        <w:tblW w:w="92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4"/>
        <w:gridCol w:w="570"/>
        <w:gridCol w:w="4132"/>
      </w:tblGrid>
      <w:tr w:rsidR="003728A1">
        <w:trPr>
          <w:tblHeader/>
        </w:trPr>
        <w:tc>
          <w:tcPr>
            <w:tcW w:w="4554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Показатељи</w:t>
            </w:r>
          </w:p>
        </w:tc>
        <w:tc>
          <w:tcPr>
            <w:tcW w:w="570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132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rPr>
          <w:trHeight w:val="616"/>
        </w:trPr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Зна научну дисциплину којој припада предмет који предаје и њене везе са другим научним дисциплинама;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одговарајућу област и зна наставни план и програм предмета који реализује, као и његову корелацију са другим областима, односно предметима;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опште принципе, циљеве и исходе образовања и васпитања, као и опште и посебне стандарде постигнућа ученика и њихову међусобну повезаност;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Разуме социјалну релевантност садржаја предмета;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Поседује дидактичко-методичка знања неопходна за предмет који предаје;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технологије које прате научну дисциплину и предмет који предаје;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536"/>
        </w:trPr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страни језик у функцији предмета који предаје;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Програм рада припрема тако да уважава: стандардне постигнућа, наставни план и програм и индивидуалне разлике ученика, водећи рачуна о садржајној и временској усклађености;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 програмира рад, водећи рачуна да садржај учини доступним ученицима (пријемчив, разумљив, интересантан);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примену различитих метода, техника и облика рада и доступних наставних средстава ради ефикасности и ефективности наставног процеса</w:t>
            </w:r>
            <w:r>
              <w:t>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 програмира садржаје наставе водећи рачуна о корелацији, како хоризонталној, тако и вертикалној;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информисање о новим трендовима и примену одговарајућих и доступних технологија у образовању;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проверу остварености прописаних образовних стандарда и циљева учења наставног предмета;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Остварујe функционалнe, образовнe и васпитнe циљeвe у складу са општим принципима, циљeвима и исходима образовања, наставним планом и програмом прeдмeта који прeдајe, прилагођавајући их индивидуалним карактeристикама и могућностима учeника;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lastRenderedPageBreak/>
              <w:t>Систeматски</w:t>
            </w:r>
            <w:r>
              <w:t xml:space="preserve"> уводи учeникe у научну дисциплину;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Повeзујe наставнe садржајe са прeтходним знањима и искуствима учeника и њиховим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садашњим и будућим потрeбама, са примeрима из свакоднeвног живота, са садржајима из других области, са актуeлним достигнућима / научним новинама;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Повeзујe и организујe наставнe садржајe јeдног или вишe прeдмeта у тeматскe цeлинe;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Примeњујe разноврснe мeтодичкe поступкe у складу са циљeвима, исходима и стандардима постигнућа, садржајима наставног прeдмeта, узрасним карактeристикама и индивидуалним могућностима и потрeбама учeника;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Примeњујe одговарајућe и доступнe тeхнологијe у образовању;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прати и врeднујe остварeну хоризонталну и вeртикалну повeзаност садржаја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прати и врeднујe учeничка постигнућа користeћи различитe начинe врeдновања у складу са спeцифичностима прeдмeта који прeдајe;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532"/>
        </w:trPr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Прати и врeднујe интeрeсовања учeника у оквиру прeдмeта који прeдајe;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 прeдузима мeрe подршкe учeницима на основу анализe остварeности образовних стандарда постигнућа;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сe стручно усавршава у области научнe дисциплинe којој прeдмeт припада, мeтодикe наставe и образовнe тeхнологијe;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Унапрeђујe квалитeт свог рада примeњујући новостeчeна знања из области у којима сe усавршавао;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стручно усавршавањe на основу рeзултата самоврeдновања и спољашњeг врeдновања рада и потрeба школe у којој ради.</w:t>
            </w:r>
          </w:p>
        </w:tc>
        <w:tc>
          <w:tcPr>
            <w:tcW w:w="570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3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4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Наставник се оцењује са А, Б или В</w:t>
            </w:r>
          </w:p>
        </w:tc>
        <w:tc>
          <w:tcPr>
            <w:tcW w:w="570" w:type="dxa"/>
            <w:shd w:val="clear" w:color="auto" w:fill="D9F2D0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32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Оцена:</w:t>
            </w:r>
          </w:p>
        </w:tc>
      </w:tr>
    </w:tbl>
    <w:p w:rsidR="003728A1" w:rsidRDefault="003728A1">
      <w:pPr>
        <w:spacing w:before="280"/>
        <w:jc w:val="left"/>
        <w:rPr>
          <w:b/>
          <w:bCs/>
          <w:color w:val="000000"/>
        </w:rPr>
      </w:pPr>
    </w:p>
    <w:p w:rsidR="003728A1" w:rsidRDefault="003728A1">
      <w:pPr>
        <w:spacing w:before="280"/>
        <w:jc w:val="left"/>
        <w:rPr>
          <w:b/>
          <w:bCs/>
          <w:color w:val="000000"/>
        </w:rPr>
      </w:pPr>
    </w:p>
    <w:p w:rsidR="003728A1" w:rsidRDefault="00BE55BE">
      <w:pPr>
        <w:spacing w:before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К2/Н2 – КОМПЕТЕНЦИЈЕ ЗА ПОУЧАВАЊЕ И УЧЕЊЕ</w:t>
      </w:r>
    </w:p>
    <w:p w:rsidR="003728A1" w:rsidRDefault="003728A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6"/>
        <w:tblW w:w="9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5"/>
        <w:gridCol w:w="568"/>
        <w:gridCol w:w="4104"/>
      </w:tblGrid>
      <w:tr w:rsidR="003728A1">
        <w:trPr>
          <w:tblHeader/>
        </w:trPr>
        <w:tc>
          <w:tcPr>
            <w:tcW w:w="4555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Показатељи</w:t>
            </w:r>
          </w:p>
        </w:tc>
        <w:tc>
          <w:tcPr>
            <w:tcW w:w="568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104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Поседује знања о когнитивном развоју ученика (когнитивним ступњевима и зони наредног развоја);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Поседује знања о природи учења, различитим стиловима учења и стратегијама учења;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Поседује знања о природи мишљења и формирању научних појмова;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активности полазећи од знања и искустава којима ученици располажу, индивидуалних карактеристика и потреба ученика, постављених циљева, исхода, садржаја и карактеристика контекста у којем ради;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636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активности којима се развијају научни појмо</w:t>
            </w:r>
            <w:r>
              <w:t>ви код ученика;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подстицање критичког, аналитичког и дивергентног мишљења;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54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различите начине праћења и вредновања рада и напредовања ученика;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470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Примењује различите облике рада и активности у складу са знањима и искуствима којима ученици располажу, индивидуалним карактеристикама и потребама ученика, постављеним циљевима, исходима, садржајима и карактеристикама контекста у којем ради;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618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Подстиче и подржава различите стилове учења ученика и помаже развој стратегије;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подстиче развој и примену различитих мисаоних вештина (идентификовање проблема, решавање проблема, доношење одлука) и облика мишљења (критичко, аналитичко и дивергентно);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Подржава ученике да слободно износе своје идеје, постављају питања, дискутују и коментаришу у вези са предметом учења;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091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Прати и вреднује постигнућа ученика, примењујући објективно, јавно, континуирано и подстицајно оцењивање, дајући потпуну и разумљиву </w:t>
            </w:r>
            <w:r>
              <w:t>повратну информацију ученицима о њиховом раду;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Прати и процењује различите аспекте учења и напредовања, користећи различите технике евалуирања;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Прати и вреднује ефикасност сопствених метода на основу ученичких постигнућа;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lastRenderedPageBreak/>
              <w:t>Прати и вреднује постигнућа ученика у складу са индивидуалним способностима ученика, примењујући утврђене критеријуме оцењивања;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Прати и вреднује примену инструмената за праћење и анализирање рада у односу на напредовање ученика;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прати и вреднује ученичка постигнућа користећи поступке вредновања који су у функцији даљег учења;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5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Процењује потребе ученика за додатном подршком у учењу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571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Континуирано унапређује сопствену педагошку праксу на основу анализе ученичких постигнућа;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957"/>
        </w:trPr>
        <w:tc>
          <w:tcPr>
            <w:tcW w:w="455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Унапређује свој рад, користећи знања стечена усавршавањем у области когнитивне,</w:t>
            </w:r>
          </w:p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педагошке психологије и савремене дидактике и методике. 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104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242"/>
        </w:trPr>
        <w:tc>
          <w:tcPr>
            <w:tcW w:w="4555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Наставник се оцењује са А, Б или В</w:t>
            </w:r>
          </w:p>
        </w:tc>
        <w:tc>
          <w:tcPr>
            <w:tcW w:w="568" w:type="dxa"/>
            <w:shd w:val="clear" w:color="auto" w:fill="D9F2D0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4104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Оцена:</w:t>
            </w:r>
          </w:p>
        </w:tc>
      </w:tr>
    </w:tbl>
    <w:p w:rsidR="003728A1" w:rsidRDefault="00BE55BE">
      <w:pPr>
        <w:keepNext/>
        <w:pageBreakBefore/>
        <w:tabs>
          <w:tab w:val="left" w:pos="6990"/>
        </w:tabs>
        <w:spacing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К3/Н3- КОМПЕТЕНЦИЈЕ ЗА ПОДРШКУ РАЗВОЈУ ЛИЧНОСТИ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3"/>
        <w:gridCol w:w="517"/>
        <w:gridCol w:w="3822"/>
      </w:tblGrid>
      <w:tr w:rsidR="003728A1">
        <w:trPr>
          <w:tblHeader/>
        </w:trPr>
        <w:tc>
          <w:tcPr>
            <w:tcW w:w="4723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Показатељ</w:t>
            </w:r>
          </w:p>
        </w:tc>
        <w:tc>
          <w:tcPr>
            <w:tcW w:w="517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3822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</w:t>
            </w: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Зна и разуме физичке, емоционалне, социјалне и културне разлике међу ученицима;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и разуме психички, емоционални и социјални развој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Поседују знања о начинима подршке ученицима из осетљивих друштвених група;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Познаје различите врсте мотивације и начине мотивисања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Уме да препозна, мобилише и подстиче развој капацитета свих ученика уз уважавање Индивидуалности;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различите активности којима ангажује све ученике, уважавајући њихове индивидуалне разлике у социјалном и емоционалном развоју;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 усклађује свој рад са психофизичким и развојним карактеристикама ученика, прихватајући ученика као личност у развоју;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начине и поступке подстицања самопоуздања и самопоштовања код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интеракцију свих учесника у образовно-васпитном раду, засновану на поштовању различитости и уважавању потреба;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Планира различите активности којима подстиче креативност и иницијативу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Ангажује ученике у различитим активностима, уважавајући њихове индивидуалне разлике и законитости психичког развоја;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Примењује конструктивне поступке при решавању развојних проблема, као и у ситуацијама кризе и конфликата;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Обезбеђује могућности и окружење за активности, интересовања и потребе ученика уважавајући њихове ставове и мишљења;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Подстиче самопоуздање, самопоштовање и подиже ниво аспирација свих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Користи различите поступке за мотивисање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Користи различите стратегије праћења развоја различитих аспеката личности ученика  (сарадња са другим ученицима, решавање конфликата, реаговање на неуспех);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Евалуира сопствени рад анализирајући и пратећи мотивацију, задовољство, активност ученика на ча</w:t>
            </w:r>
            <w:r>
              <w:t>су, њихову самосталност и истрајност у раду;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Планира стручно усавршавање на основу анализе квалитета односа у одељењу, </w:t>
            </w:r>
            <w:r>
              <w:lastRenderedPageBreak/>
              <w:t>мотивације ученика за учење и карактеристика личности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lastRenderedPageBreak/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lastRenderedPageBreak/>
              <w:t>Проширује своја знања у области психофизичког, социјалног развоја деце и мотивације;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Активно ради на побољшању свог односа са ученицима;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Развија педагошке вештине за руковођење одељењем.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Наставник се оцењује са А, Б или В</w:t>
            </w:r>
          </w:p>
        </w:tc>
        <w:tc>
          <w:tcPr>
            <w:tcW w:w="517" w:type="dxa"/>
            <w:shd w:val="clear" w:color="auto" w:fill="D9F2D0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808080"/>
              </w:rPr>
            </w:pPr>
          </w:p>
        </w:tc>
        <w:tc>
          <w:tcPr>
            <w:tcW w:w="3822" w:type="dxa"/>
            <w:shd w:val="clear" w:color="auto" w:fill="D9F2D0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Оцена:</w:t>
            </w:r>
          </w:p>
        </w:tc>
      </w:tr>
    </w:tbl>
    <w:p w:rsidR="003728A1" w:rsidRDefault="003728A1">
      <w:pPr>
        <w:jc w:val="both"/>
        <w:rPr>
          <w:b/>
          <w:bCs/>
          <w:color w:val="000000"/>
        </w:rPr>
      </w:pPr>
    </w:p>
    <w:p w:rsidR="003728A1" w:rsidRDefault="00BE55B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К4/Н4 – КОМПЕТЕНЦИЈЕ ЗА КОМУНИКАЦИЈУ И САРАДЊУ</w:t>
      </w:r>
    </w:p>
    <w:p w:rsidR="003728A1" w:rsidRDefault="003728A1">
      <w:pPr>
        <w:rPr>
          <w:color w:val="000000"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3"/>
        <w:gridCol w:w="517"/>
        <w:gridCol w:w="3822"/>
      </w:tblGrid>
      <w:tr w:rsidR="003728A1">
        <w:trPr>
          <w:trHeight w:val="232"/>
          <w:tblHeader/>
        </w:trPr>
        <w:tc>
          <w:tcPr>
            <w:tcW w:w="4723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Показатељ</w:t>
            </w:r>
          </w:p>
        </w:tc>
        <w:tc>
          <w:tcPr>
            <w:tcW w:w="517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3822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</w:t>
            </w: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rPr>
                <w:color w:val="000000"/>
              </w:rPr>
              <w:t>Разуме важност сарадње са родитељима/старатељима и другим партнерима у образовно-васпитном раду;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Поседује информације о доступним ресурсима који могу подржати образовно-васпитни рад (школским, породичним, у локалној и широј заједници);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Познаје облике и садржаје сарадње са различитим партнерима;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Поседује знања о техникама успешне комуникације;</w:t>
            </w:r>
          </w:p>
        </w:tc>
        <w:tc>
          <w:tcPr>
            <w:tcW w:w="517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Планира систематску сарадњу са родитељима/старатељима и другим партнерима у образовно-васпитном раду на основу анализе мреже могућих партнера и доступне ресурсе;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Планира различите облике мотивисања за сарадњу;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Осмишљава ситуације и активности у којима се пружа могућност за примену комуникацијских вештина;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Сарађује са партнерима, подстиче размену мишљења и гради атмосферу међусобног поверења у заједничком раду у интересу ученика;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Активно и конструктивно учествује у животу школе;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Информише и консултује родитеље/старатеље и охрабрује их да буду активно укључени у рад школе;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Разматра и уважава иницијативе партнера које се односе на унапређивање рада школе;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Кроз сарадњу подстиче развој социјалних компетенција;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Активно учествује у раду тимова;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Анализира и процењује сопствене капацитете за сарадњу;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Вреднује сарадњу са партнерима на основу анализе постигнутих ефеката;</w:t>
            </w:r>
            <w:r>
              <w:rPr>
                <w:color w:val="000000"/>
              </w:rPr>
              <w:tab/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Континуирано извештава партнере о постигнутим ефектима сарадње;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Планира стручно усавршавање на основу анализе успешности сарадње са свим партнерима;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Усавршава се у области сарадње и комуникацијских вештина;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Обучава се за тимски рад;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rPr>
          <w:trHeight w:val="568"/>
        </w:trPr>
        <w:tc>
          <w:tcPr>
            <w:tcW w:w="4723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Активно ради на побољшању свог односа са свим партнерима у образовноваспитном раду.</w:t>
            </w:r>
          </w:p>
        </w:tc>
        <w:tc>
          <w:tcPr>
            <w:tcW w:w="517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3822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4723" w:type="dxa"/>
            <w:shd w:val="clear" w:color="auto" w:fill="D9F2D0"/>
            <w:tcMar>
              <w:left w:w="57" w:type="dxa"/>
              <w:right w:w="57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Наставник се оцењује са А, Б или В</w:t>
            </w:r>
          </w:p>
        </w:tc>
        <w:tc>
          <w:tcPr>
            <w:tcW w:w="517" w:type="dxa"/>
            <w:shd w:val="clear" w:color="auto" w:fill="D9F2D0"/>
            <w:tcMar>
              <w:left w:w="57" w:type="dxa"/>
              <w:right w:w="57" w:type="dxa"/>
            </w:tcMar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3822" w:type="dxa"/>
            <w:shd w:val="clear" w:color="auto" w:fill="D9F2D0"/>
            <w:tcMar>
              <w:left w:w="57" w:type="dxa"/>
              <w:right w:w="57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Оцена:</w:t>
            </w:r>
          </w:p>
        </w:tc>
      </w:tr>
    </w:tbl>
    <w:p w:rsidR="003728A1" w:rsidRDefault="00BE55BE">
      <w:pPr>
        <w:keepNext/>
        <w:pageBreakBefore/>
        <w:spacing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Табела 7. Иницирање и учествовање у подизању квалитета наставе</w:t>
      </w:r>
    </w:p>
    <w:tbl>
      <w:tblPr>
        <w:tblStyle w:val="a9"/>
        <w:tblW w:w="93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5"/>
        <w:gridCol w:w="4068"/>
        <w:gridCol w:w="568"/>
        <w:gridCol w:w="4098"/>
      </w:tblGrid>
      <w:tr w:rsidR="003728A1">
        <w:trPr>
          <w:tblHeader/>
        </w:trPr>
        <w:tc>
          <w:tcPr>
            <w:tcW w:w="605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</w:p>
        </w:tc>
        <w:tc>
          <w:tcPr>
            <w:tcW w:w="4068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Активност</w:t>
            </w:r>
          </w:p>
        </w:tc>
        <w:tc>
          <w:tcPr>
            <w:tcW w:w="568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098" w:type="dxa"/>
            <w:shd w:val="clear" w:color="auto" w:fill="FFF2CC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rPr>
          <w:trHeight w:val="1090"/>
        </w:trPr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Извођење најмање два часа наставе на којима је присутан студент или приправник са ментором и заједничко анализирање наставе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А2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Извођење најмање пет огледних часова, односно активности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А3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Тимско учествовање у припремању најмање пет часова наставе, односно активности у школи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А4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Учешће у анализи најмање пет часова наставе, односно активности одржаних у школи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А5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Kоришћење аудио-визуелних средстава ради остваривања образовно-васпитних циљева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А6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Приказ новина стручном органу школе из научне дисциплине, односно области уметности из које изводи наставу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А7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Организовање предавања, трибине, смотре, књижевних сусрета, академије или изложбе радова у школи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А8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Израда наставног средства и његово приказивање стручном органу школе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А9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Објављивање приказа стручног рада, односно књиге у стручном часопису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А10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Објављивање стручног рада у стручном часопису;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А11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Организовање одласка ученика у биоскоп, позориште, на концерте или спортске манифестације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А12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Ангажовање у раду стручног актива, односно друштва на нивоу општине, односно града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А13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Учествовање на стручним скуповима на нивоу региона, односно Републике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А14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Учествовање на стручним, односно студијским путовањима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605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А15</w:t>
            </w:r>
          </w:p>
        </w:tc>
        <w:tc>
          <w:tcPr>
            <w:tcW w:w="40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Учествовање у активностима менторског рада студентима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58"/>
        </w:trPr>
        <w:tc>
          <w:tcPr>
            <w:tcW w:w="4673" w:type="dxa"/>
            <w:gridSpan w:val="2"/>
            <w:shd w:val="clear" w:color="auto" w:fill="E2EFD9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УКУПНО А:</w:t>
            </w:r>
          </w:p>
        </w:tc>
        <w:tc>
          <w:tcPr>
            <w:tcW w:w="56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9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:rsidR="003728A1" w:rsidRDefault="003728A1"/>
    <w:tbl>
      <w:tblPr>
        <w:tblStyle w:val="aa"/>
        <w:tblW w:w="93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568"/>
        <w:gridCol w:w="4098"/>
      </w:tblGrid>
      <w:tr w:rsidR="003728A1">
        <w:trPr>
          <w:trHeight w:val="256"/>
          <w:tblHeader/>
        </w:trPr>
        <w:tc>
          <w:tcPr>
            <w:tcW w:w="562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bookmarkStart w:id="1" w:name="_heading=h.wdtaiz6nhvd0" w:colFirst="0" w:colLast="0"/>
            <w:bookmarkEnd w:id="1"/>
            <w:r>
              <w:rPr>
                <w:b/>
                <w:bCs/>
              </w:rPr>
              <w:t>Б</w:t>
            </w:r>
          </w:p>
        </w:tc>
        <w:tc>
          <w:tcPr>
            <w:tcW w:w="4111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Активност</w:t>
            </w:r>
          </w:p>
        </w:tc>
        <w:tc>
          <w:tcPr>
            <w:tcW w:w="56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09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Вођење радионица, најмање два различита излагања или огледна часа на стручном скупу или саветовању на нивоу општине, односно града;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Б2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Истраживања образовно-васпитне праксе на нивоу друштвене заједнице и давање приказа њихових резултата на наставничком већу;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Б3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Рад у стручном друштву на нивоу Републике (у управи стручног друштва или стручним комисијама);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Б4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Учешће у истраживачком пројекту у вези са унапређивањем образовно-васпитне праксе;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Б5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Организовање рада ученичких организација и подстицање учешћа ученика у њима;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Б6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 Учествовање у изради школског програма;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777"/>
        </w:trPr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Б7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Објављивање приказа страног стручног рада, односно књиге која није преведена у стручном часопису;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Б8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Организовање предавања, трибине, смотре, књижевних сусрета, академије или изложбе радова на нивоу општине, града, односно Републике;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Б9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Ауторство или коауторство примера добре праксе објављеног у публикацији центара, завода, Министарства, научноистраживачких институција, стручних друштава и удружења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Б10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Учествовање у организовању регионалних, односно републичких семинара;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446"/>
        </w:trPr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Б11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Kоординација или вођење програма огледа на нивоу школе;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611"/>
        </w:trPr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Б12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Пласман ученика које је припремао наставник на општинским или окружним такмичењима;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668"/>
        </w:trPr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Б13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Рецензија уџбеника, приручника или радне свеске која је одобрена за употребу;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Б14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Руковођење стручним активом, односно друштвом на нивоу општине или града;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Б15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Учествовање у раду стручних комисија завода или Министарства.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3728A1">
        <w:trPr>
          <w:trHeight w:val="158"/>
        </w:trPr>
        <w:tc>
          <w:tcPr>
            <w:tcW w:w="4673" w:type="dxa"/>
            <w:gridSpan w:val="2"/>
            <w:shd w:val="clear" w:color="auto" w:fill="E2EFD9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УКУПНО Б:</w:t>
            </w:r>
          </w:p>
        </w:tc>
        <w:tc>
          <w:tcPr>
            <w:tcW w:w="56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9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:rsidR="003728A1" w:rsidRDefault="003728A1"/>
    <w:tbl>
      <w:tblPr>
        <w:tblStyle w:val="ab"/>
        <w:tblW w:w="93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568"/>
        <w:gridCol w:w="4098"/>
      </w:tblGrid>
      <w:tr w:rsidR="003728A1">
        <w:trPr>
          <w:trHeight w:val="256"/>
          <w:tblHeader/>
        </w:trPr>
        <w:tc>
          <w:tcPr>
            <w:tcW w:w="562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</w:p>
        </w:tc>
        <w:tc>
          <w:tcPr>
            <w:tcW w:w="4111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Активност</w:t>
            </w:r>
          </w:p>
        </w:tc>
        <w:tc>
          <w:tcPr>
            <w:tcW w:w="56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09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Учествовање на међународном скупу или саветовању;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В4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Kреирање програма стручног усавршавања у школи;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В5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Координисање израде школског програма;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В6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Руковођење стручним друштвом на градском, односно регионалном или републичком нивоу;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В7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Kоауторство истраживачког пројекта у вези са унапређивањем образовно-васпитне праксе;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В8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Подстицање и укључивање запослених у школи на различите облике стручног усавршавања;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В9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Пласман ученика које је наставник припремао на републичким, односно савезним такмичењима;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В10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Координација истраживачког пројекта у вези са унапређивањем образовно-васпитне праксе у оквиру друштвене заједнице;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В11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Kоауторство патентираног наставног средства;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В12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Припремање ученика за међународна такмичења;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В13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Излагање или вођење радионице на стручном скупу, односно саветовању на републичком нивоу;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В14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Kоауторство приручника или радне свеске одобрене за употребу.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rPr>
          <w:trHeight w:val="158"/>
        </w:trPr>
        <w:tc>
          <w:tcPr>
            <w:tcW w:w="4673" w:type="dxa"/>
            <w:gridSpan w:val="2"/>
            <w:shd w:val="clear" w:color="auto" w:fill="E2EFD9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УКУПНО В:</w:t>
            </w:r>
          </w:p>
        </w:tc>
        <w:tc>
          <w:tcPr>
            <w:tcW w:w="56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98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3728A1" w:rsidRDefault="003728A1"/>
    <w:tbl>
      <w:tblPr>
        <w:tblStyle w:val="ac"/>
        <w:tblW w:w="93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568"/>
        <w:gridCol w:w="4098"/>
      </w:tblGrid>
      <w:tr w:rsidR="003728A1">
        <w:trPr>
          <w:trHeight w:val="256"/>
          <w:tblHeader/>
        </w:trPr>
        <w:tc>
          <w:tcPr>
            <w:tcW w:w="562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</w:p>
        </w:tc>
        <w:tc>
          <w:tcPr>
            <w:tcW w:w="4111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Активност</w:t>
            </w:r>
          </w:p>
        </w:tc>
        <w:tc>
          <w:tcPr>
            <w:tcW w:w="56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+/-</w:t>
            </w:r>
          </w:p>
        </w:tc>
        <w:tc>
          <w:tcPr>
            <w:tcW w:w="4098" w:type="dxa"/>
            <w:shd w:val="clear" w:color="auto" w:fill="FFF2CC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Докази</w:t>
            </w: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Г1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Припремање ученика за међународна такмичења;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Г2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Подизање информатичке културе у школи са циљем размене информација;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Г3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Ауторство патентираног наставног средства;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Г4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Подстицање, учествовање или укључивање школе у међународне образовне пројекте;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Г5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Ауторство или коауторство одобреног програма или пројекта у образовању;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Г6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Вођење радионице на међународном скупу или семинару, односно излагање;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Г7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Ауторство истраживачког пројекта;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Г8</w:t>
            </w:r>
          </w:p>
        </w:tc>
        <w:tc>
          <w:tcPr>
            <w:tcW w:w="4111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Ауторство, односно коауторство уџбеника или збирке задатака која је одобрена за употребу.</w:t>
            </w:r>
          </w:p>
        </w:tc>
        <w:tc>
          <w:tcPr>
            <w:tcW w:w="568" w:type="dxa"/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4098" w:type="dxa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</w:p>
        </w:tc>
      </w:tr>
      <w:tr w:rsidR="003728A1">
        <w:tc>
          <w:tcPr>
            <w:tcW w:w="562" w:type="dxa"/>
            <w:shd w:val="clear" w:color="auto" w:fill="E2EFD9"/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E2EFD9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УКУПНО Г</w:t>
            </w:r>
          </w:p>
        </w:tc>
        <w:tc>
          <w:tcPr>
            <w:tcW w:w="568" w:type="dxa"/>
            <w:shd w:val="clear" w:color="auto" w:fill="E2EFD9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4098" w:type="dxa"/>
            <w:shd w:val="clear" w:color="auto" w:fill="E2EFD9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</w:tr>
    </w:tbl>
    <w:p w:rsidR="003728A1" w:rsidRDefault="00BE55BE">
      <w:pPr>
        <w:keepNext/>
        <w:spacing w:before="475" w:after="28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Табела 8. Врсте и број активности за звања</w:t>
      </w:r>
    </w:p>
    <w:tbl>
      <w:tblPr>
        <w:tblStyle w:val="ad"/>
        <w:tblW w:w="87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8"/>
        <w:gridCol w:w="1987"/>
        <w:gridCol w:w="1268"/>
        <w:gridCol w:w="1622"/>
        <w:gridCol w:w="1322"/>
        <w:gridCol w:w="1385"/>
      </w:tblGrid>
      <w:tr w:rsidR="003728A1">
        <w:tc>
          <w:tcPr>
            <w:tcW w:w="1128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87" w:type="dxa"/>
            <w:shd w:val="clear" w:color="auto" w:fill="FFF2CC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Врста активности</w:t>
            </w:r>
          </w:p>
        </w:tc>
        <w:tc>
          <w:tcPr>
            <w:tcW w:w="1268" w:type="dxa"/>
            <w:shd w:val="clear" w:color="auto" w:fill="FFF2CC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Педагошки саветник</w:t>
            </w:r>
          </w:p>
        </w:tc>
        <w:tc>
          <w:tcPr>
            <w:tcW w:w="1622" w:type="dxa"/>
            <w:shd w:val="clear" w:color="auto" w:fill="FFF2CC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Самостални педагошки саветник</w:t>
            </w:r>
          </w:p>
        </w:tc>
        <w:tc>
          <w:tcPr>
            <w:tcW w:w="1322" w:type="dxa"/>
            <w:shd w:val="clear" w:color="auto" w:fill="FFF2CC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Виши педагошки саветник</w:t>
            </w:r>
          </w:p>
        </w:tc>
        <w:tc>
          <w:tcPr>
            <w:tcW w:w="1385" w:type="dxa"/>
            <w:shd w:val="clear" w:color="auto" w:fill="FFF2CC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Високи педагошки саветник</w:t>
            </w:r>
          </w:p>
        </w:tc>
      </w:tr>
      <w:tr w:rsidR="003728A1">
        <w:tc>
          <w:tcPr>
            <w:tcW w:w="1128" w:type="dxa"/>
            <w:vMerge w:val="restart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Број активности (количина)</w:t>
            </w:r>
          </w:p>
        </w:tc>
        <w:tc>
          <w:tcPr>
            <w:tcW w:w="1987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А (макс. могуће 15)</w:t>
            </w:r>
          </w:p>
        </w:tc>
        <w:tc>
          <w:tcPr>
            <w:tcW w:w="1268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10</w:t>
            </w:r>
          </w:p>
        </w:tc>
        <w:tc>
          <w:tcPr>
            <w:tcW w:w="16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</w:t>
            </w:r>
          </w:p>
        </w:tc>
        <w:tc>
          <w:tcPr>
            <w:tcW w:w="13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1385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</w:tr>
      <w:tr w:rsidR="003728A1">
        <w:tc>
          <w:tcPr>
            <w:tcW w:w="1128" w:type="dxa"/>
            <w:vMerge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87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Б (макс. могуће 15)</w:t>
            </w:r>
          </w:p>
        </w:tc>
        <w:tc>
          <w:tcPr>
            <w:tcW w:w="1268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</w:t>
            </w:r>
          </w:p>
        </w:tc>
        <w:tc>
          <w:tcPr>
            <w:tcW w:w="16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10</w:t>
            </w:r>
          </w:p>
        </w:tc>
        <w:tc>
          <w:tcPr>
            <w:tcW w:w="13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</w:t>
            </w:r>
          </w:p>
        </w:tc>
        <w:tc>
          <w:tcPr>
            <w:tcW w:w="1385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</w:t>
            </w:r>
          </w:p>
        </w:tc>
      </w:tr>
      <w:tr w:rsidR="003728A1">
        <w:tc>
          <w:tcPr>
            <w:tcW w:w="1128" w:type="dxa"/>
            <w:vMerge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87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В (макс. могуће 11)</w:t>
            </w:r>
          </w:p>
        </w:tc>
        <w:tc>
          <w:tcPr>
            <w:tcW w:w="1268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13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</w:t>
            </w:r>
          </w:p>
        </w:tc>
        <w:tc>
          <w:tcPr>
            <w:tcW w:w="1385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</w:t>
            </w:r>
          </w:p>
        </w:tc>
      </w:tr>
      <w:tr w:rsidR="003728A1">
        <w:tc>
          <w:tcPr>
            <w:tcW w:w="1128" w:type="dxa"/>
            <w:vMerge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87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Г (макс. могуће 8)</w:t>
            </w:r>
          </w:p>
        </w:tc>
        <w:tc>
          <w:tcPr>
            <w:tcW w:w="1268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22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372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Mar>
              <w:top w:w="14" w:type="dxa"/>
              <w:left w:w="41" w:type="dxa"/>
              <w:bottom w:w="14" w:type="dxa"/>
              <w:right w:w="14" w:type="dxa"/>
            </w:tcMar>
            <w:vAlign w:val="center"/>
          </w:tcPr>
          <w:p w:rsidR="003728A1" w:rsidRDefault="00BE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</w:t>
            </w:r>
          </w:p>
        </w:tc>
      </w:tr>
    </w:tbl>
    <w:p w:rsidR="003728A1" w:rsidRDefault="003728A1">
      <w:pPr>
        <w:jc w:val="left"/>
      </w:pPr>
    </w:p>
    <w:sectPr w:rsidR="003728A1">
      <w:pgSz w:w="11906" w:h="16838"/>
      <w:pgMar w:top="1417" w:right="1417" w:bottom="1417" w:left="141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5BE" w:rsidRDefault="00BE55BE">
      <w:r>
        <w:separator/>
      </w:r>
    </w:p>
  </w:endnote>
  <w:endnote w:type="continuationSeparator" w:id="0">
    <w:p w:rsidR="00BE55BE" w:rsidRDefault="00BE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FDBED1-8070-4178-A001-8D1B14D73533}"/>
    <w:embedBold r:id="rId2" w:fontKey="{D3DD932C-2CC4-4F66-ACAB-34D0757779E0}"/>
    <w:embedItalic r:id="rId3" w:fontKey="{6B3EFBC7-4926-442C-8920-9DE4E3AF13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7FE5CA4-704D-4CFF-824A-E80C7E474A5C}"/>
    <w:embedBold r:id="rId5" w:fontKey="{1A96A31E-CC45-4643-81BD-747ECD9A048E}"/>
    <w:embedItalic r:id="rId6" w:fontKey="{04C28661-7D6D-4741-A584-0033490E01E2}"/>
    <w:embedBoldItalic r:id="rId7" w:fontKey="{942F3269-6CDB-4F5A-8E1C-B2312BD6BD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8D78D1E8-8483-4E70-9EEE-B4250433CDE9}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8A1" w:rsidRDefault="00BE55B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right"/>
    </w:pPr>
    <w:r>
      <w:fldChar w:fldCharType="begin"/>
    </w:r>
    <w:r>
      <w:instrText>PAGE</w:instrText>
    </w:r>
    <w:r w:rsidR="008A5C07">
      <w:fldChar w:fldCharType="separate"/>
    </w:r>
    <w:r w:rsidR="008A5C07">
      <w:rPr>
        <w:noProof/>
      </w:rPr>
      <w:t>13</w:t>
    </w:r>
    <w:r>
      <w:fldChar w:fldCharType="end"/>
    </w:r>
  </w:p>
  <w:p w:rsidR="003728A1" w:rsidRDefault="003728A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5BE" w:rsidRDefault="00BE55BE">
      <w:r>
        <w:separator/>
      </w:r>
    </w:p>
  </w:footnote>
  <w:footnote w:type="continuationSeparator" w:id="0">
    <w:p w:rsidR="00BE55BE" w:rsidRDefault="00BE55BE">
      <w:r>
        <w:continuationSeparator/>
      </w:r>
    </w:p>
  </w:footnote>
  <w:footnote w:id="1">
    <w:p w:rsidR="003728A1" w:rsidRDefault="00BE55BE">
      <w:p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vertAlign w:val="superscript"/>
        </w:rPr>
        <w:footnoteRef/>
      </w:r>
      <w:r>
        <w:t xml:space="preserve"> </w:t>
      </w:r>
      <w:r>
        <w:rPr>
          <w:color w:val="808080"/>
        </w:rPr>
        <w:t>Именица наставник употребљена је у граматичком мушком роду који се, без дискриминације, односи на лица оба пола.</w:t>
      </w:r>
    </w:p>
  </w:footnote>
  <w:footnote w:id="2">
    <w:p w:rsidR="003728A1" w:rsidRDefault="00BE55BE">
      <w:pPr>
        <w:pBdr>
          <w:top w:val="nil"/>
          <w:left w:val="nil"/>
          <w:bottom w:val="nil"/>
          <w:right w:val="nil"/>
          <w:between w:val="nil"/>
        </w:pBdr>
        <w:spacing w:before="245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 xml:space="preserve">За податке у табелама означене * потребно је доставити доказ о остварености. Докази могу бити: фотокопија релевантних докумената (дипломе, уверења, сертификата, потврде од установе у којој кандидат ради...). У табеле уписати назив документа или редни број </w:t>
      </w:r>
      <w:r>
        <w:rPr>
          <w:color w:val="808080"/>
          <w:sz w:val="20"/>
          <w:szCs w:val="20"/>
        </w:rPr>
        <w:t>прилога у документацији која се прилаже. На исти начин поступити и када се у табелама тражи доказ.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8A1" w:rsidRPr="008A5C07" w:rsidRDefault="00BE55BE">
    <w:pPr>
      <w:rPr>
        <w:color w:val="808080"/>
        <w:lang w:val="sr-Cyrl-RS"/>
      </w:rPr>
    </w:pPr>
    <w:r>
      <w:rPr>
        <w:color w:val="808080"/>
      </w:rPr>
      <w:t xml:space="preserve">ШКОЛСКА УПРАВА </w:t>
    </w:r>
    <w:r w:rsidR="008A5C07">
      <w:rPr>
        <w:color w:val="808080"/>
        <w:lang w:val="sr-Cyrl-RS"/>
      </w:rPr>
      <w:t>КРАЉЕВО</w:t>
    </w:r>
  </w:p>
  <w:p w:rsidR="003728A1" w:rsidRDefault="00BE55BE">
    <w:pPr>
      <w:pBdr>
        <w:bottom w:val="single" w:sz="8" w:space="5" w:color="4F81BD"/>
      </w:pBdr>
      <w:spacing w:after="302"/>
      <w:rPr>
        <w:color w:val="808080"/>
      </w:rPr>
    </w:pPr>
    <w:r>
      <w:rPr>
        <w:color w:val="808080"/>
      </w:rPr>
      <w:t>ОБРАЗАЦ ЗА НАПРЕДОВАЊЕ НАСТАВНИКА У ЗВАЊЕ ЗА ШКОЛСКЕ 2026/2027.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A1"/>
    <w:rsid w:val="003728A1"/>
    <w:rsid w:val="008A5C07"/>
    <w:rsid w:val="00B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6F056"/>
  <w15:docId w15:val="{F7853E04-7483-4213-AB26-2962C19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5A5A5A"/>
        <w:sz w:val="22"/>
        <w:szCs w:val="22"/>
        <w:lang w:val="s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00" w:after="60"/>
      <w:outlineLvl w:val="0"/>
    </w:pPr>
    <w:rPr>
      <w:rFonts w:ascii="Cambria" w:eastAsia="Cambria" w:hAnsi="Cambria" w:cs="Cambria"/>
      <w:smallCaps/>
      <w:color w:val="0F243E"/>
      <w:sz w:val="32"/>
      <w:szCs w:val="32"/>
    </w:rPr>
  </w:style>
  <w:style w:type="paragraph" w:styleId="Heading2">
    <w:name w:val="heading 2"/>
    <w:basedOn w:val="Normal"/>
    <w:next w:val="Normal"/>
    <w:pPr>
      <w:spacing w:after="60"/>
      <w:outlineLvl w:val="1"/>
    </w:pPr>
    <w:rPr>
      <w:rFonts w:ascii="Cambria" w:eastAsia="Cambria" w:hAnsi="Cambria" w:cs="Cambria"/>
      <w:smallCaps/>
      <w:color w:val="17365D"/>
      <w:sz w:val="28"/>
      <w:szCs w:val="28"/>
    </w:rPr>
  </w:style>
  <w:style w:type="paragraph" w:styleId="Heading3">
    <w:name w:val="heading 3"/>
    <w:basedOn w:val="Normal"/>
    <w:next w:val="Normal"/>
    <w:pPr>
      <w:spacing w:after="60"/>
      <w:outlineLvl w:val="2"/>
    </w:pPr>
    <w:rPr>
      <w:rFonts w:ascii="Cambria" w:eastAsia="Cambria" w:hAnsi="Cambria" w:cs="Cambria"/>
      <w:smallCaps/>
      <w:color w:val="1F497D"/>
      <w:sz w:val="24"/>
      <w:szCs w:val="24"/>
    </w:rPr>
  </w:style>
  <w:style w:type="paragraph" w:styleId="Heading4">
    <w:name w:val="heading 4"/>
    <w:basedOn w:val="Normal"/>
    <w:next w:val="Normal"/>
    <w:pPr>
      <w:pBdr>
        <w:bottom w:val="single" w:sz="4" w:space="1" w:color="71A0DC"/>
      </w:pBdr>
      <w:spacing w:before="200" w:after="100"/>
      <w:outlineLvl w:val="3"/>
    </w:pPr>
    <w:rPr>
      <w:rFonts w:ascii="Cambria" w:eastAsia="Cambria" w:hAnsi="Cambria" w:cs="Cambria"/>
      <w:b/>
      <w:bCs/>
      <w:smallCaps/>
      <w:color w:val="3071C3"/>
    </w:rPr>
  </w:style>
  <w:style w:type="paragraph" w:styleId="Heading5">
    <w:name w:val="heading 5"/>
    <w:basedOn w:val="Normal"/>
    <w:next w:val="Normal"/>
    <w:pPr>
      <w:pBdr>
        <w:bottom w:val="single" w:sz="4" w:space="1" w:color="548DD4"/>
      </w:pBdr>
      <w:spacing w:before="200" w:after="100"/>
      <w:outlineLvl w:val="4"/>
    </w:pPr>
    <w:rPr>
      <w:rFonts w:ascii="Cambria" w:eastAsia="Cambria" w:hAnsi="Cambria" w:cs="Cambria"/>
      <w:smallCaps/>
      <w:color w:val="3071C3"/>
    </w:rPr>
  </w:style>
  <w:style w:type="paragraph" w:styleId="Heading6">
    <w:name w:val="heading 6"/>
    <w:basedOn w:val="Normal"/>
    <w:next w:val="Normal"/>
    <w:pPr>
      <w:pBdr>
        <w:bottom w:val="dotted" w:sz="8" w:space="1" w:color="938953"/>
      </w:pBdr>
      <w:spacing w:before="200" w:after="100"/>
      <w:outlineLvl w:val="5"/>
    </w:pPr>
    <w:rPr>
      <w:rFonts w:ascii="Cambria" w:eastAsia="Cambria" w:hAnsi="Cambria" w:cs="Cambria"/>
      <w:smallCaps/>
      <w:color w:val="93895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BFF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BFF"/>
    <w:pPr>
      <w:spacing w:before="200" w:after="60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BFF"/>
    <w:pPr>
      <w:spacing w:before="200" w:after="60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smallCaps/>
      <w:color w:val="17365D"/>
      <w:sz w:val="72"/>
      <w:szCs w:val="72"/>
    </w:rPr>
  </w:style>
  <w:style w:type="character" w:customStyle="1" w:styleId="Naslov1Char">
    <w:name w:val="Naslov 1 Char"/>
    <w:uiPriority w:val="9"/>
    <w:rsid w:val="002D1BFF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Naslov2Char">
    <w:name w:val="Naslov 2 Char"/>
    <w:uiPriority w:val="9"/>
    <w:semiHidden/>
    <w:rsid w:val="002D1BFF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Naslov3Char">
    <w:name w:val="Naslov 3 Char"/>
    <w:uiPriority w:val="9"/>
    <w:semiHidden/>
    <w:rsid w:val="002D1BFF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Naslov4Char">
    <w:name w:val="Naslov 4 Char"/>
    <w:uiPriority w:val="9"/>
    <w:semiHidden/>
    <w:rsid w:val="002D1BFF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Naslov5Char">
    <w:name w:val="Naslov 5 Char"/>
    <w:uiPriority w:val="9"/>
    <w:semiHidden/>
    <w:rsid w:val="002D1BFF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Naslov6Char">
    <w:name w:val="Naslov 6 Char"/>
    <w:uiPriority w:val="9"/>
    <w:semiHidden/>
    <w:rsid w:val="002D1BFF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link w:val="Heading7"/>
    <w:uiPriority w:val="9"/>
    <w:semiHidden/>
    <w:rsid w:val="002D1BFF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link w:val="Heading8"/>
    <w:uiPriority w:val="9"/>
    <w:semiHidden/>
    <w:rsid w:val="002D1BFF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link w:val="Heading9"/>
    <w:uiPriority w:val="9"/>
    <w:semiHidden/>
    <w:rsid w:val="002D1BFF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1BFF"/>
    <w:rPr>
      <w:b/>
      <w:bCs/>
      <w:smallCaps/>
      <w:color w:val="1F497D"/>
      <w:spacing w:val="10"/>
      <w:sz w:val="18"/>
      <w:szCs w:val="18"/>
    </w:rPr>
  </w:style>
  <w:style w:type="character" w:customStyle="1" w:styleId="NaslovChar">
    <w:name w:val="Naslov Char"/>
    <w:uiPriority w:val="10"/>
    <w:rsid w:val="002D1BFF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PodnaslovChar">
    <w:name w:val="Podnaslov Char"/>
    <w:uiPriority w:val="11"/>
    <w:rsid w:val="002D1BFF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2D1BFF"/>
    <w:rPr>
      <w:b/>
      <w:bCs/>
      <w:spacing w:val="0"/>
    </w:rPr>
  </w:style>
  <w:style w:type="character" w:styleId="Emphasis">
    <w:name w:val="Emphasis"/>
    <w:uiPriority w:val="20"/>
    <w:qFormat/>
    <w:rsid w:val="002D1BFF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2D1BFF"/>
  </w:style>
  <w:style w:type="paragraph" w:styleId="ListParagraph">
    <w:name w:val="List Paragraph"/>
    <w:basedOn w:val="Normal"/>
    <w:uiPriority w:val="34"/>
    <w:qFormat/>
    <w:rsid w:val="002D1BF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1BFF"/>
    <w:rPr>
      <w:i/>
      <w:iCs/>
    </w:rPr>
  </w:style>
  <w:style w:type="character" w:customStyle="1" w:styleId="QuoteChar">
    <w:name w:val="Quote Char"/>
    <w:link w:val="Quote"/>
    <w:uiPriority w:val="29"/>
    <w:rsid w:val="002D1BFF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BFF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</w:rPr>
  </w:style>
  <w:style w:type="character" w:customStyle="1" w:styleId="IntenseQuoteChar">
    <w:name w:val="Intense Quote Char"/>
    <w:link w:val="IntenseQuote"/>
    <w:uiPriority w:val="30"/>
    <w:rsid w:val="002D1BFF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2D1BFF"/>
    <w:rPr>
      <w:smallCaps/>
      <w:dstrike w:val="0"/>
      <w:color w:val="5A5A5A"/>
      <w:vertAlign w:val="baseline"/>
    </w:rPr>
  </w:style>
  <w:style w:type="character" w:styleId="IntenseEmphasis">
    <w:name w:val="Intense Emphasis"/>
    <w:uiPriority w:val="21"/>
    <w:qFormat/>
    <w:rsid w:val="002D1BFF"/>
    <w:rPr>
      <w:b/>
      <w:bCs/>
      <w:smallCaps/>
      <w:color w:val="4F81BD"/>
      <w:spacing w:val="40"/>
    </w:rPr>
  </w:style>
  <w:style w:type="character" w:styleId="SubtleReference">
    <w:name w:val="Subtle Reference"/>
    <w:uiPriority w:val="31"/>
    <w:qFormat/>
    <w:rsid w:val="002D1BFF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2D1BFF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A42E42"/>
    <w:rPr>
      <w:rFonts w:ascii="Cambria" w:hAnsi="Cambria"/>
      <w:b/>
      <w:bCs/>
      <w:smallCaps/>
      <w:spacing w:val="5"/>
      <w:sz w:val="24"/>
    </w:rPr>
  </w:style>
  <w:style w:type="paragraph" w:styleId="TOCHeading">
    <w:name w:val="TOC Heading"/>
    <w:next w:val="Normal"/>
    <w:uiPriority w:val="39"/>
    <w:semiHidden/>
    <w:unhideWhenUsed/>
    <w:qFormat/>
    <w:rsid w:val="002D1BFF"/>
  </w:style>
  <w:style w:type="paragraph" w:customStyle="1" w:styleId="OVAJ">
    <w:name w:val="OVAJподнаслов"/>
    <w:basedOn w:val="ListParagraph"/>
    <w:next w:val="Normal"/>
    <w:autoRedefine/>
    <w:qFormat/>
    <w:rsid w:val="0082635C"/>
    <w:pPr>
      <w:tabs>
        <w:tab w:val="left" w:pos="284"/>
      </w:tabs>
      <w:suppressAutoHyphens/>
      <w:autoSpaceDE w:val="0"/>
      <w:autoSpaceDN w:val="0"/>
      <w:adjustRightInd w:val="0"/>
      <w:spacing w:before="120" w:after="120" w:line="276" w:lineRule="auto"/>
      <w:ind w:right="113" w:hanging="720"/>
      <w:jc w:val="left"/>
      <w:textAlignment w:val="baseline"/>
    </w:pPr>
    <w:rPr>
      <w:rFonts w:ascii="Cambria" w:eastAsia="SimSun" w:hAnsi="Cambria"/>
      <w:b/>
      <w:color w:val="auto"/>
      <w:sz w:val="24"/>
      <w:szCs w:val="24"/>
    </w:rPr>
  </w:style>
  <w:style w:type="paragraph" w:customStyle="1" w:styleId="a">
    <w:name w:val="ТЕКСТ"/>
    <w:basedOn w:val="Normal"/>
    <w:link w:val="Char"/>
    <w:qFormat/>
    <w:rsid w:val="00F253DE"/>
    <w:pPr>
      <w:spacing w:before="100" w:beforeAutospacing="1" w:after="100" w:afterAutospacing="1"/>
      <w:jc w:val="both"/>
    </w:pPr>
    <w:rPr>
      <w:rFonts w:ascii="Cambria" w:eastAsia="Times New Roman" w:hAnsi="Cambria"/>
      <w:color w:val="auto"/>
      <w:sz w:val="24"/>
      <w:szCs w:val="24"/>
    </w:rPr>
  </w:style>
  <w:style w:type="character" w:customStyle="1" w:styleId="Char">
    <w:name w:val="ТЕКСТ Char"/>
    <w:link w:val="a"/>
    <w:rsid w:val="00F253DE"/>
    <w:rPr>
      <w:rFonts w:ascii="Cambria" w:eastAsia="Times New Roman" w:hAnsi="Cambria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C247AC"/>
    <w:pPr>
      <w:spacing w:before="100" w:beforeAutospacing="1" w:after="115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40E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1F40ED"/>
    <w:rPr>
      <w:color w:val="5A5A5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40E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1F40ED"/>
    <w:rPr>
      <w:color w:val="5A5A5A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40ED"/>
  </w:style>
  <w:style w:type="character" w:customStyle="1" w:styleId="FootnoteTextChar">
    <w:name w:val="Footnote Text Char"/>
    <w:link w:val="FootnoteText"/>
    <w:uiPriority w:val="99"/>
    <w:semiHidden/>
    <w:rsid w:val="001F40ED"/>
    <w:rPr>
      <w:color w:val="5A5A5A"/>
      <w:lang w:bidi="en-US"/>
    </w:rPr>
  </w:style>
  <w:style w:type="character" w:styleId="FootnoteReference">
    <w:name w:val="footnote reference"/>
    <w:uiPriority w:val="99"/>
    <w:semiHidden/>
    <w:unhideWhenUsed/>
    <w:rsid w:val="001F40ED"/>
    <w:rPr>
      <w:vertAlign w:val="superscript"/>
    </w:rPr>
  </w:style>
  <w:style w:type="table" w:styleId="TableGrid">
    <w:name w:val="Table Grid"/>
    <w:basedOn w:val="TableNormal"/>
    <w:uiPriority w:val="59"/>
    <w:rsid w:val="009F1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0"/>
    </w:pPr>
    <w:rPr>
      <w:smallCaps/>
      <w:color w:val="938953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qZKfROwJUwLH3ZlI4VThzQZaQ==">CgMxLjAyDmgud2R0YWl6Nm5odmQwOAByITFFdFhDNDkzcWk2aGtNY3ktYVV3bld4aGF6QU9IbTFiVg==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2563</Words>
  <Characters>14611</Characters>
  <Application>Microsoft Office Word</Application>
  <DocSecurity>0</DocSecurity>
  <Lines>121</Lines>
  <Paragraphs>34</Paragraphs>
  <ScaleCrop>false</ScaleCrop>
  <Company/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mp</cp:lastModifiedBy>
  <cp:revision>2</cp:revision>
  <dcterms:created xsi:type="dcterms:W3CDTF">2026-07-16T13:20:00Z</dcterms:created>
  <dcterms:modified xsi:type="dcterms:W3CDTF">2026-08-28T09:33:00Z</dcterms:modified>
</cp:coreProperties>
</file>